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E40" w:rsidRPr="003B2E40" w:rsidRDefault="003B2E40" w:rsidP="003B2E40">
      <w:pPr>
        <w:spacing w:line="360" w:lineRule="auto"/>
        <w:rPr>
          <w:rFonts w:asciiTheme="minorEastAsia" w:hAnsiTheme="minorEastAsia" w:hint="eastAsia"/>
          <w:b/>
          <w:bCs/>
          <w:szCs w:val="21"/>
        </w:rPr>
      </w:pPr>
      <w:r w:rsidRPr="003B2E40">
        <w:rPr>
          <w:rFonts w:asciiTheme="minorEastAsia" w:hAnsiTheme="minorEastAsia" w:hint="eastAsia"/>
          <w:b/>
          <w:bCs/>
          <w:szCs w:val="21"/>
        </w:rPr>
        <w:t>学科建设的总体思路</w:t>
      </w:r>
      <w:r w:rsidRPr="003B2E40">
        <w:rPr>
          <w:rFonts w:asciiTheme="minorEastAsia" w:hAnsiTheme="minorEastAsia" w:hint="eastAsia"/>
          <w:b/>
          <w:bCs/>
          <w:szCs w:val="21"/>
        </w:rPr>
        <w:t>：</w:t>
      </w:r>
    </w:p>
    <w:p w:rsidR="003F053F" w:rsidRPr="003B2E40" w:rsidRDefault="003B2E40" w:rsidP="003B2E40">
      <w:pPr>
        <w:spacing w:line="360" w:lineRule="auto"/>
        <w:ind w:firstLineChars="200" w:firstLine="420"/>
        <w:rPr>
          <w:rFonts w:asciiTheme="minorEastAsia" w:hAnsiTheme="minorEastAsia" w:hint="eastAsia"/>
          <w:bCs/>
          <w:szCs w:val="21"/>
        </w:rPr>
      </w:pPr>
      <w:bookmarkStart w:id="0" w:name="_GoBack"/>
      <w:bookmarkEnd w:id="0"/>
      <w:r w:rsidRPr="003B2E40">
        <w:rPr>
          <w:rFonts w:asciiTheme="minorEastAsia" w:hAnsiTheme="minorEastAsia" w:hint="eastAsia"/>
          <w:bCs/>
          <w:szCs w:val="21"/>
        </w:rPr>
        <w:t>遵循“以解决重大公共卫生实际问题为目标，以基础研究与实际应用研究紧密结合”的原则，整合现有公共卫生与预防医学学科的优势和特色，凭借省重点学科建设工程的推动，结合国家“千人”、省“特聘教授”和“双创人才”、苏州市“姑苏人才”、园区“领军人才”等各项人才计划政策和学校“东吴学者”、“高层次创新人才计划”、“高层次人才引起计划”等，大力引进和培养具有创新意识和能力的青年学术骨干，进一步凝练学科建设方向，优化学科及其所属创新团队的结构，力争建设一群富有朝气、团结协作、结构合理的创新性学术团队，引领和带动整个公共卫生与预防医学一级学科再上新的台阶，提升本一级学科的整体实力和水平。</w:t>
      </w:r>
    </w:p>
    <w:p w:rsidR="003B2E40" w:rsidRPr="003B2E40" w:rsidRDefault="003B2E40" w:rsidP="003B2E40">
      <w:pPr>
        <w:spacing w:line="360" w:lineRule="auto"/>
        <w:rPr>
          <w:rFonts w:asciiTheme="minorEastAsia" w:hAnsiTheme="minorEastAsia" w:hint="eastAsia"/>
          <w:b/>
          <w:bCs/>
          <w:szCs w:val="21"/>
        </w:rPr>
      </w:pPr>
      <w:r w:rsidRPr="003B2E40">
        <w:rPr>
          <w:rFonts w:asciiTheme="minorEastAsia" w:hAnsiTheme="minorEastAsia" w:hint="eastAsia"/>
          <w:b/>
          <w:bCs/>
          <w:szCs w:val="21"/>
        </w:rPr>
        <w:t>总体目标：</w:t>
      </w:r>
    </w:p>
    <w:p w:rsidR="003B2E40" w:rsidRPr="003B2E40" w:rsidRDefault="003B2E40" w:rsidP="003B2E40">
      <w:pPr>
        <w:spacing w:line="360" w:lineRule="auto"/>
        <w:ind w:firstLineChars="200" w:firstLine="420"/>
        <w:rPr>
          <w:rFonts w:asciiTheme="minorEastAsia" w:hAnsiTheme="minorEastAsia"/>
          <w:b/>
          <w:bCs/>
          <w:szCs w:val="21"/>
        </w:rPr>
      </w:pPr>
      <w:r w:rsidRPr="003B2E40">
        <w:rPr>
          <w:rFonts w:asciiTheme="minorEastAsia" w:hAnsiTheme="minorEastAsia" w:hint="eastAsia"/>
          <w:bCs/>
          <w:szCs w:val="21"/>
        </w:rPr>
        <w:t>以学术方向带头人为核心、以学科方向和重点实验室为平台依托，持续加强高层次人才的引进培养和梯队建设力度，建立围绕重点、重大项目凝聚学术队伍的人才发展机制和利于优秀人才可持续发展的人才培养和创新体系。通过五年的建设，形成一支能从事并解决重大公共卫生问题、具有创新能力的高水平的创新团队。</w:t>
      </w:r>
    </w:p>
    <w:p w:rsidR="003B2E40" w:rsidRPr="003B2E40" w:rsidRDefault="003B2E40" w:rsidP="003B2E40">
      <w:pPr>
        <w:spacing w:line="360" w:lineRule="auto"/>
        <w:rPr>
          <w:rFonts w:asciiTheme="minorEastAsia" w:hAnsiTheme="minorEastAsia" w:hint="eastAsia"/>
          <w:b/>
          <w:bCs/>
          <w:szCs w:val="21"/>
        </w:rPr>
      </w:pPr>
      <w:r w:rsidRPr="003B2E40">
        <w:rPr>
          <w:rFonts w:asciiTheme="minorEastAsia" w:hAnsiTheme="minorEastAsia" w:hint="eastAsia"/>
          <w:b/>
          <w:bCs/>
          <w:szCs w:val="21"/>
        </w:rPr>
        <w:t>五个研究团队：</w:t>
      </w:r>
    </w:p>
    <w:p w:rsidR="003B2E40" w:rsidRPr="003B2E40" w:rsidRDefault="003B2E40" w:rsidP="003B2E40">
      <w:pPr>
        <w:autoSpaceDE w:val="0"/>
        <w:autoSpaceDN w:val="0"/>
        <w:adjustRightInd w:val="0"/>
        <w:spacing w:line="360" w:lineRule="auto"/>
        <w:ind w:firstLineChars="200" w:firstLine="420"/>
        <w:jc w:val="left"/>
        <w:rPr>
          <w:rFonts w:asciiTheme="minorEastAsia" w:hAnsiTheme="minorEastAsia"/>
          <w:bCs/>
          <w:szCs w:val="21"/>
        </w:rPr>
      </w:pPr>
      <w:r w:rsidRPr="003B2E40">
        <w:rPr>
          <w:rFonts w:asciiTheme="minorEastAsia" w:hAnsiTheme="minorEastAsia" w:hint="eastAsia"/>
          <w:bCs/>
          <w:szCs w:val="21"/>
        </w:rPr>
        <w:t>1、</w:t>
      </w:r>
      <w:r w:rsidRPr="003B2E40">
        <w:rPr>
          <w:rFonts w:asciiTheme="minorEastAsia" w:hAnsiTheme="minorEastAsia"/>
          <w:bCs/>
          <w:szCs w:val="21"/>
        </w:rPr>
        <w:t>骨质疏松症预防与转化医学</w:t>
      </w:r>
    </w:p>
    <w:p w:rsidR="003B2E40" w:rsidRPr="003B2E40" w:rsidRDefault="003B2E40" w:rsidP="003B2E40">
      <w:pPr>
        <w:spacing w:line="360" w:lineRule="auto"/>
        <w:ind w:firstLineChars="200" w:firstLine="420"/>
        <w:rPr>
          <w:rFonts w:asciiTheme="minorEastAsia" w:hAnsiTheme="minorEastAsia"/>
          <w:bCs/>
          <w:szCs w:val="21"/>
        </w:rPr>
      </w:pPr>
      <w:r w:rsidRPr="003B2E40">
        <w:rPr>
          <w:rFonts w:asciiTheme="minorEastAsia" w:hAnsiTheme="minorEastAsia" w:hint="eastAsia"/>
          <w:bCs/>
          <w:szCs w:val="21"/>
        </w:rPr>
        <w:t>2.</w:t>
      </w:r>
      <w:r w:rsidRPr="003B2E40">
        <w:rPr>
          <w:rFonts w:asciiTheme="minorEastAsia" w:hAnsiTheme="minorEastAsia"/>
          <w:bCs/>
          <w:szCs w:val="21"/>
        </w:rPr>
        <w:t xml:space="preserve"> </w:t>
      </w:r>
      <w:r w:rsidRPr="003B2E40">
        <w:rPr>
          <w:rFonts w:asciiTheme="minorEastAsia" w:hAnsiTheme="minorEastAsia"/>
          <w:bCs/>
          <w:szCs w:val="21"/>
        </w:rPr>
        <w:t>儿童伤害与预防</w:t>
      </w:r>
    </w:p>
    <w:p w:rsidR="003B2E40" w:rsidRPr="003B2E40" w:rsidRDefault="003B2E40" w:rsidP="003B2E40">
      <w:pPr>
        <w:spacing w:line="360" w:lineRule="auto"/>
        <w:ind w:firstLineChars="200" w:firstLine="420"/>
        <w:rPr>
          <w:rFonts w:asciiTheme="minorEastAsia" w:hAnsiTheme="minorEastAsia"/>
          <w:bCs/>
          <w:szCs w:val="21"/>
        </w:rPr>
      </w:pPr>
      <w:r w:rsidRPr="003B2E40">
        <w:rPr>
          <w:rFonts w:asciiTheme="minorEastAsia" w:hAnsiTheme="minorEastAsia" w:hint="eastAsia"/>
          <w:bCs/>
          <w:szCs w:val="21"/>
        </w:rPr>
        <w:t>3.</w:t>
      </w:r>
      <w:r w:rsidRPr="003B2E40">
        <w:rPr>
          <w:rFonts w:asciiTheme="minorEastAsia" w:hAnsiTheme="minorEastAsia"/>
          <w:bCs/>
          <w:szCs w:val="21"/>
        </w:rPr>
        <w:t xml:space="preserve"> </w:t>
      </w:r>
      <w:r w:rsidRPr="003B2E40">
        <w:rPr>
          <w:rFonts w:asciiTheme="minorEastAsia" w:hAnsiTheme="minorEastAsia"/>
          <w:bCs/>
          <w:szCs w:val="21"/>
        </w:rPr>
        <w:t>营养与食品安全</w:t>
      </w:r>
    </w:p>
    <w:p w:rsidR="003B2E40" w:rsidRPr="003B2E40" w:rsidRDefault="003B2E40" w:rsidP="003B2E40">
      <w:pPr>
        <w:autoSpaceDE w:val="0"/>
        <w:autoSpaceDN w:val="0"/>
        <w:adjustRightInd w:val="0"/>
        <w:spacing w:line="360" w:lineRule="auto"/>
        <w:ind w:firstLineChars="200" w:firstLine="420"/>
        <w:jc w:val="left"/>
        <w:rPr>
          <w:rFonts w:asciiTheme="minorEastAsia" w:hAnsiTheme="minorEastAsia"/>
          <w:bCs/>
          <w:szCs w:val="21"/>
        </w:rPr>
      </w:pPr>
      <w:r w:rsidRPr="003B2E40">
        <w:rPr>
          <w:rFonts w:asciiTheme="minorEastAsia" w:hAnsiTheme="minorEastAsia" w:hint="eastAsia"/>
          <w:bCs/>
          <w:szCs w:val="21"/>
        </w:rPr>
        <w:t>4.</w:t>
      </w:r>
      <w:r w:rsidRPr="003B2E40">
        <w:rPr>
          <w:rFonts w:asciiTheme="minorEastAsia" w:hAnsiTheme="minorEastAsia"/>
          <w:bCs/>
          <w:szCs w:val="21"/>
        </w:rPr>
        <w:t xml:space="preserve"> </w:t>
      </w:r>
      <w:r w:rsidRPr="003B2E40">
        <w:rPr>
          <w:rFonts w:asciiTheme="minorEastAsia" w:hAnsiTheme="minorEastAsia"/>
          <w:bCs/>
          <w:szCs w:val="21"/>
        </w:rPr>
        <w:t>心脑血管疾病流行病学创新团队</w:t>
      </w:r>
    </w:p>
    <w:p w:rsidR="003B2E40" w:rsidRPr="003B2E40" w:rsidRDefault="003B2E40" w:rsidP="003B2E40">
      <w:pPr>
        <w:spacing w:line="360" w:lineRule="auto"/>
        <w:ind w:firstLineChars="200" w:firstLine="420"/>
        <w:rPr>
          <w:rFonts w:asciiTheme="minorEastAsia" w:hAnsiTheme="minorEastAsia"/>
          <w:bCs/>
          <w:szCs w:val="21"/>
        </w:rPr>
      </w:pPr>
      <w:r w:rsidRPr="003B2E40">
        <w:rPr>
          <w:rFonts w:asciiTheme="minorEastAsia" w:hAnsiTheme="minorEastAsia" w:hint="eastAsia"/>
          <w:bCs/>
          <w:szCs w:val="21"/>
        </w:rPr>
        <w:t>5.</w:t>
      </w:r>
      <w:r w:rsidRPr="003B2E40">
        <w:rPr>
          <w:rFonts w:asciiTheme="minorEastAsia" w:hAnsiTheme="minorEastAsia"/>
          <w:bCs/>
          <w:szCs w:val="21"/>
        </w:rPr>
        <w:t xml:space="preserve"> 放射</w:t>
      </w:r>
      <w:r w:rsidRPr="003B2E40">
        <w:rPr>
          <w:rFonts w:asciiTheme="minorEastAsia" w:hAnsiTheme="minorEastAsia" w:hint="eastAsia"/>
          <w:bCs/>
          <w:szCs w:val="21"/>
        </w:rPr>
        <w:t>与环境</w:t>
      </w:r>
      <w:r w:rsidRPr="003B2E40">
        <w:rPr>
          <w:rFonts w:asciiTheme="minorEastAsia" w:hAnsiTheme="minorEastAsia"/>
          <w:bCs/>
          <w:szCs w:val="21"/>
        </w:rPr>
        <w:t>毒理学创新团队</w:t>
      </w:r>
    </w:p>
    <w:p w:rsidR="003B2E40" w:rsidRPr="003B2E40" w:rsidRDefault="003B2E40" w:rsidP="003B2E40">
      <w:pPr>
        <w:ind w:firstLineChars="200" w:firstLine="420"/>
      </w:pPr>
    </w:p>
    <w:sectPr w:rsidR="003B2E40" w:rsidRPr="003B2E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E40"/>
    <w:rsid w:val="003B2E40"/>
    <w:rsid w:val="003F0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78</Words>
  <Characters>450</Characters>
  <Application>Microsoft Office Word</Application>
  <DocSecurity>0</DocSecurity>
  <Lines>3</Lines>
  <Paragraphs>1</Paragraphs>
  <ScaleCrop>false</ScaleCrop>
  <Company/>
  <LinksUpToDate>false</LinksUpToDate>
  <CharactersWithSpaces>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2017-03-31T08:33:00Z</dcterms:created>
  <dcterms:modified xsi:type="dcterms:W3CDTF">2017-03-31T08:40:00Z</dcterms:modified>
</cp:coreProperties>
</file>