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A5A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/>
          <w:b/>
          <w:noProof/>
          <w:sz w:val="36"/>
          <w:szCs w:val="36"/>
        </w:rPr>
        <w:drawing>
          <wp:inline distT="0" distB="0" distL="0" distR="0">
            <wp:extent cx="1847850" cy="1847850"/>
            <wp:effectExtent l="19050" t="0" r="0" b="0"/>
            <wp:docPr id="1" name="图片 1" descr="C:\Users\Administrator\AppData\Local\Temp\WeChat Files\5f99fae4b4b6d904f875d9f61a7c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5f99fae4b4b6d904f875d9f61a7c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A5A" w:rsidRPr="00406047" w:rsidRDefault="00C60A5A" w:rsidP="00C60A5A">
      <w:pPr>
        <w:widowControl/>
        <w:jc w:val="center"/>
        <w:rPr>
          <w:rFonts w:ascii="华文行楷" w:eastAsia="华文行楷" w:hAnsi="华文中宋" w:cs="Times New Roman"/>
          <w:b/>
          <w:sz w:val="52"/>
          <w:szCs w:val="52"/>
        </w:rPr>
      </w:pP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苏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州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大</w:t>
      </w:r>
      <w:r>
        <w:rPr>
          <w:rFonts w:ascii="华文行楷" w:eastAsia="华文行楷" w:hAnsi="华文中宋" w:cs="Times New Roman" w:hint="eastAsia"/>
          <w:b/>
          <w:sz w:val="52"/>
          <w:szCs w:val="52"/>
        </w:rPr>
        <w:t xml:space="preserve"> </w:t>
      </w:r>
      <w:r w:rsidRPr="00406047">
        <w:rPr>
          <w:rFonts w:ascii="华文行楷" w:eastAsia="华文行楷" w:hAnsi="华文中宋" w:cs="Times New Roman" w:hint="eastAsia"/>
          <w:b/>
          <w:sz w:val="52"/>
          <w:szCs w:val="52"/>
        </w:rPr>
        <w:t>学</w:t>
      </w:r>
    </w:p>
    <w:p w:rsidR="00C60A5A" w:rsidRPr="00406047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52"/>
          <w:szCs w:val="52"/>
        </w:rPr>
      </w:pPr>
      <w:r>
        <w:rPr>
          <w:rFonts w:ascii="华文中宋" w:eastAsia="华文中宋" w:hAnsi="华文中宋" w:cs="Times New Roman" w:hint="eastAsia"/>
          <w:b/>
          <w:sz w:val="52"/>
          <w:szCs w:val="52"/>
        </w:rPr>
        <w:t>气体钢瓶管理台账</w:t>
      </w:r>
    </w:p>
    <w:p w:rsidR="00C60A5A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60A5A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60A5A" w:rsidRPr="00406047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60A5A" w:rsidRPr="00406047" w:rsidRDefault="00C60A5A" w:rsidP="00C60A5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使用单位：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C60A5A" w:rsidRPr="00406047" w:rsidRDefault="00C60A5A" w:rsidP="00C60A5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实验室号：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C60A5A" w:rsidRPr="00406047" w:rsidRDefault="00C60A5A" w:rsidP="00C60A5A">
      <w:pPr>
        <w:widowControl/>
        <w:rPr>
          <w:rFonts w:ascii="华文中宋" w:eastAsia="华文中宋" w:hAnsi="华文中宋" w:cs="Times New Roman"/>
          <w:sz w:val="44"/>
          <w:szCs w:val="44"/>
          <w:u w:val="single"/>
        </w:rPr>
      </w:pPr>
      <w:r w:rsidRPr="00406047">
        <w:rPr>
          <w:rFonts w:ascii="华文中宋" w:eastAsia="华文中宋" w:hAnsi="华文中宋" w:cs="Times New Roman" w:hint="eastAsia"/>
          <w:sz w:val="44"/>
          <w:szCs w:val="44"/>
        </w:rPr>
        <w:t>负 责 人：</w:t>
      </w:r>
      <w:r>
        <w:rPr>
          <w:rFonts w:ascii="华文中宋" w:eastAsia="华文中宋" w:hAnsi="华文中宋" w:cs="Times New Roman" w:hint="eastAsia"/>
          <w:sz w:val="44"/>
          <w:szCs w:val="44"/>
          <w:u w:val="single"/>
        </w:rPr>
        <w:t xml:space="preserve">                         </w:t>
      </w:r>
    </w:p>
    <w:p w:rsidR="00C60A5A" w:rsidRPr="00406047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</w:p>
    <w:p w:rsidR="00C60A5A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48"/>
          <w:szCs w:val="48"/>
        </w:rPr>
      </w:pPr>
    </w:p>
    <w:p w:rsidR="00C60A5A" w:rsidRDefault="00C60A5A" w:rsidP="00C60A5A">
      <w:pPr>
        <w:widowControl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sz w:val="36"/>
          <w:szCs w:val="36"/>
        </w:rPr>
        <w:t>实验室与设备管理处 制</w:t>
      </w:r>
      <w:r>
        <w:rPr>
          <w:rFonts w:ascii="华文中宋" w:eastAsia="华文中宋" w:hAnsi="华文中宋" w:cs="Times New Roman"/>
          <w:b/>
          <w:sz w:val="36"/>
          <w:szCs w:val="36"/>
        </w:rPr>
        <w:br w:type="page"/>
      </w:r>
    </w:p>
    <w:p w:rsidR="007756AD" w:rsidRPr="00CD78D5" w:rsidRDefault="007756AD" w:rsidP="008751F6">
      <w:pPr>
        <w:spacing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CD78D5">
        <w:rPr>
          <w:rFonts w:ascii="华文中宋" w:eastAsia="华文中宋" w:hAnsi="华文中宋" w:cs="Times New Roman" w:hint="eastAsia"/>
          <w:b/>
          <w:sz w:val="36"/>
          <w:szCs w:val="36"/>
        </w:rPr>
        <w:lastRenderedPageBreak/>
        <w:t>台账使用说明</w:t>
      </w:r>
    </w:p>
    <w:p w:rsidR="00633367" w:rsidRDefault="007756AD" w:rsidP="00282988">
      <w:pPr>
        <w:rPr>
          <w:rFonts w:ascii="仿宋" w:eastAsia="仿宋" w:hAnsi="仿宋"/>
          <w:sz w:val="32"/>
          <w:szCs w:val="32"/>
        </w:rPr>
      </w:pPr>
      <w:r w:rsidRPr="00C83DEF">
        <w:rPr>
          <w:rFonts w:ascii="仿宋" w:eastAsia="仿宋" w:hAnsi="仿宋" w:hint="eastAsia"/>
          <w:sz w:val="32"/>
          <w:szCs w:val="32"/>
        </w:rPr>
        <w:t>1.</w:t>
      </w:r>
      <w:bookmarkStart w:id="0" w:name="_GoBack"/>
      <w:r>
        <w:rPr>
          <w:rFonts w:ascii="仿宋" w:eastAsia="仿宋" w:hAnsi="仿宋" w:hint="eastAsia"/>
          <w:sz w:val="32"/>
          <w:szCs w:val="32"/>
        </w:rPr>
        <w:t>实验室</w:t>
      </w:r>
      <w:r w:rsidR="00633367">
        <w:rPr>
          <w:rFonts w:ascii="仿宋" w:eastAsia="仿宋" w:hAnsi="仿宋" w:hint="eastAsia"/>
          <w:sz w:val="32"/>
          <w:szCs w:val="32"/>
        </w:rPr>
        <w:t>钢瓶数量遵循最小存放量原则，同种气体不得存放多个钢瓶；</w:t>
      </w:r>
    </w:p>
    <w:p w:rsidR="007756AD" w:rsidRDefault="00633367" w:rsidP="002829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实验室内</w:t>
      </w:r>
      <w:r w:rsidR="007756AD">
        <w:rPr>
          <w:rFonts w:ascii="仿宋" w:eastAsia="仿宋" w:hAnsi="仿宋" w:hint="eastAsia"/>
          <w:sz w:val="32"/>
          <w:szCs w:val="32"/>
        </w:rPr>
        <w:t>所有钢瓶都需要建立台账，一只钢瓶对应一张表格</w:t>
      </w:r>
      <w:r>
        <w:rPr>
          <w:rFonts w:ascii="仿宋" w:eastAsia="仿宋" w:hAnsi="仿宋" w:hint="eastAsia"/>
          <w:sz w:val="32"/>
          <w:szCs w:val="32"/>
        </w:rPr>
        <w:t>，停用、报废钢瓶须及时清理出实验室</w:t>
      </w:r>
      <w:r w:rsidR="007756AD" w:rsidRPr="00C83DEF">
        <w:rPr>
          <w:rFonts w:ascii="仿宋" w:eastAsia="仿宋" w:hAnsi="仿宋" w:hint="eastAsia"/>
          <w:sz w:val="32"/>
          <w:szCs w:val="32"/>
        </w:rPr>
        <w:t>；</w:t>
      </w:r>
    </w:p>
    <w:p w:rsidR="007756AD" w:rsidRPr="00C83DEF" w:rsidRDefault="007756AD" w:rsidP="002829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2.供应商</w:t>
      </w:r>
      <w:r w:rsidR="00282988">
        <w:rPr>
          <w:rFonts w:ascii="仿宋" w:eastAsia="仿宋" w:hAnsi="仿宋" w:hint="eastAsia"/>
          <w:sz w:val="32"/>
          <w:szCs w:val="32"/>
        </w:rPr>
        <w:t>每次送气，实验室须检查钢瓶外观是否完好、瓶身漆色与气体种类是否匹配、钢瓶二维码信息是否有效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756AD" w:rsidRDefault="007756AD" w:rsidP="00282988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282988">
        <w:rPr>
          <w:rFonts w:ascii="仿宋" w:eastAsia="仿宋" w:hAnsi="仿宋" w:hint="eastAsia"/>
          <w:sz w:val="32"/>
          <w:szCs w:val="32"/>
        </w:rPr>
        <w:t>对于普通惰性气体，需定期进行检漏；可燃、有毒性气体，须配备泄漏报警探头，探头须定期进行检查，保证探头运行可靠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7756AD" w:rsidRDefault="007756AD" w:rsidP="007756A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="00282988">
        <w:rPr>
          <w:rFonts w:ascii="仿宋" w:eastAsia="仿宋" w:hAnsi="仿宋" w:hint="eastAsia"/>
          <w:sz w:val="32"/>
          <w:szCs w:val="32"/>
        </w:rPr>
        <w:t>使用氧气钢瓶的、</w:t>
      </w:r>
      <w:r w:rsidR="007C6B7F">
        <w:rPr>
          <w:rFonts w:ascii="仿宋" w:eastAsia="仿宋" w:hAnsi="仿宋" w:hint="eastAsia"/>
          <w:sz w:val="32"/>
          <w:szCs w:val="32"/>
        </w:rPr>
        <w:t>狭小空间内有多瓶惰性气体的</w:t>
      </w:r>
      <w:bookmarkEnd w:id="0"/>
      <w:r w:rsidR="007C6B7F">
        <w:rPr>
          <w:rFonts w:ascii="仿宋" w:eastAsia="仿宋" w:hAnsi="仿宋" w:hint="eastAsia"/>
          <w:sz w:val="32"/>
          <w:szCs w:val="32"/>
        </w:rPr>
        <w:t>，</w:t>
      </w:r>
      <w:r w:rsidR="00282988">
        <w:rPr>
          <w:rFonts w:ascii="仿宋" w:eastAsia="仿宋" w:hAnsi="仿宋" w:hint="eastAsia"/>
          <w:sz w:val="32"/>
          <w:szCs w:val="32"/>
        </w:rPr>
        <w:t>需要安装氧气浓度监测探头</w:t>
      </w:r>
      <w:r w:rsidR="007C6B7F">
        <w:rPr>
          <w:rFonts w:ascii="仿宋" w:eastAsia="仿宋" w:hAnsi="仿宋" w:hint="eastAsia"/>
          <w:sz w:val="32"/>
          <w:szCs w:val="32"/>
        </w:rPr>
        <w:t>，探头须定期检查，保证可靠性；</w:t>
      </w:r>
    </w:p>
    <w:p w:rsidR="00633367" w:rsidRDefault="00633367" w:rsidP="007756AD">
      <w:pPr>
        <w:jc w:val="left"/>
        <w:rPr>
          <w:rFonts w:ascii="黑体" w:eastAsia="黑体" w:hAnsi="黑体" w:cs="黑体"/>
          <w:sz w:val="52"/>
          <w:szCs w:val="5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气路是橡胶管连接的须定期更换，防止老化破损造成泄漏；</w:t>
      </w:r>
    </w:p>
    <w:p w:rsidR="007756AD" w:rsidRPr="007C6B7F" w:rsidRDefault="00633367" w:rsidP="007756AD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>
        <w:rPr>
          <w:rFonts w:ascii="仿宋" w:eastAsia="仿宋" w:hAnsi="仿宋" w:hint="eastAsia"/>
          <w:sz w:val="32"/>
          <w:szCs w:val="32"/>
        </w:rPr>
        <w:t>请按时、如实填写</w:t>
      </w:r>
      <w:r w:rsidRPr="00633367">
        <w:rPr>
          <w:rFonts w:ascii="仿宋" w:eastAsia="仿宋" w:hAnsi="仿宋" w:hint="eastAsia"/>
          <w:sz w:val="32"/>
          <w:szCs w:val="32"/>
        </w:rPr>
        <w:t>气体钢瓶使用及维护台账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7756AD" w:rsidRPr="007C6B7F" w:rsidRDefault="007756AD" w:rsidP="007756AD">
      <w:pPr>
        <w:jc w:val="left"/>
        <w:rPr>
          <w:rFonts w:ascii="仿宋" w:eastAsia="仿宋" w:hAnsi="仿宋"/>
          <w:sz w:val="32"/>
          <w:szCs w:val="32"/>
        </w:rPr>
      </w:pPr>
    </w:p>
    <w:p w:rsidR="007756AD" w:rsidRDefault="007756AD">
      <w:pPr>
        <w:jc w:val="center"/>
        <w:rPr>
          <w:rFonts w:ascii="黑体" w:eastAsia="黑体" w:hAnsi="黑体" w:cs="黑体"/>
          <w:sz w:val="52"/>
          <w:szCs w:val="52"/>
        </w:rPr>
      </w:pPr>
    </w:p>
    <w:p w:rsidR="007756AD" w:rsidRDefault="007756AD">
      <w:pPr>
        <w:jc w:val="center"/>
        <w:rPr>
          <w:rFonts w:ascii="黑体" w:eastAsia="黑体" w:hAnsi="黑体" w:cs="黑体"/>
          <w:sz w:val="52"/>
          <w:szCs w:val="52"/>
        </w:rPr>
      </w:pPr>
    </w:p>
    <w:p w:rsidR="007756AD" w:rsidRDefault="007756AD">
      <w:pPr>
        <w:jc w:val="center"/>
        <w:rPr>
          <w:rFonts w:ascii="黑体" w:eastAsia="黑体" w:hAnsi="黑体" w:cs="黑体"/>
          <w:sz w:val="52"/>
          <w:szCs w:val="52"/>
        </w:rPr>
      </w:pPr>
    </w:p>
    <w:p w:rsidR="007756AD" w:rsidRDefault="007756AD">
      <w:pPr>
        <w:jc w:val="center"/>
        <w:rPr>
          <w:rFonts w:ascii="黑体" w:eastAsia="黑体" w:hAnsi="黑体" w:cs="黑体"/>
          <w:sz w:val="52"/>
          <w:szCs w:val="52"/>
        </w:rPr>
        <w:sectPr w:rsidR="007756AD" w:rsidSect="007756A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25132" w:rsidRDefault="00FB6490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lastRenderedPageBreak/>
        <w:t>气体钢瓶使用及维护台账</w:t>
      </w:r>
    </w:p>
    <w:p w:rsidR="00825132" w:rsidRPr="008751F6" w:rsidRDefault="00FB6490">
      <w:pPr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气瓶编号：</w:t>
      </w:r>
      <w:r w:rsidRP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</w:t>
      </w:r>
      <w:r w:rsidRP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</w:t>
      </w:r>
      <w:r w:rsidR="008751F6" w:rsidRPr="008751F6">
        <w:rPr>
          <w:rFonts w:ascii="黑体" w:eastAsia="黑体" w:hAnsi="黑体" w:cs="黑体" w:hint="eastAsia"/>
          <w:sz w:val="28"/>
          <w:szCs w:val="28"/>
        </w:rPr>
        <w:t xml:space="preserve"> </w:t>
      </w:r>
      <w:r w:rsidR="008751F6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气体种类：</w:t>
      </w:r>
      <w:r w:rsidRP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</w:t>
      </w:r>
      <w:r w:rsidRP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</w:t>
      </w:r>
      <w:r w:rsidR="008751F6">
        <w:rPr>
          <w:rFonts w:ascii="黑体" w:eastAsia="黑体" w:hAnsi="黑体" w:cs="黑体" w:hint="eastAsia"/>
          <w:sz w:val="28"/>
          <w:szCs w:val="28"/>
        </w:rPr>
        <w:t xml:space="preserve">  </w:t>
      </w:r>
      <w:r w:rsidRPr="008751F6">
        <w:rPr>
          <w:rFonts w:ascii="黑体" w:eastAsia="黑体" w:hAnsi="黑体" w:cs="黑体" w:hint="eastAsia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气瓶容积：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</w:t>
      </w:r>
    </w:p>
    <w:p w:rsidR="00825132" w:rsidRPr="008751F6" w:rsidRDefault="00FB6490">
      <w:pPr>
        <w:ind w:firstLineChars="200" w:firstLine="560"/>
        <w:jc w:val="left"/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气瓶状态：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</w:t>
      </w:r>
      <w:r w:rsidR="008751F6">
        <w:rPr>
          <w:rFonts w:ascii="黑体" w:eastAsia="黑体" w:hAnsi="黑体" w:cs="黑体" w:hint="eastAsia"/>
          <w:sz w:val="28"/>
          <w:szCs w:val="28"/>
        </w:rPr>
        <w:t xml:space="preserve">  </w:t>
      </w:r>
      <w:r>
        <w:rPr>
          <w:rFonts w:ascii="黑体" w:eastAsia="黑体" w:hAnsi="黑体" w:cs="黑体" w:hint="eastAsia"/>
          <w:sz w:val="28"/>
          <w:szCs w:val="28"/>
        </w:rPr>
        <w:t>存放地点：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</w:t>
      </w:r>
      <w:r>
        <w:rPr>
          <w:rFonts w:ascii="黑体" w:eastAsia="黑体" w:hAnsi="黑体" w:cs="黑体" w:hint="eastAsia"/>
          <w:sz w:val="28"/>
          <w:szCs w:val="28"/>
        </w:rPr>
        <w:t xml:space="preserve">   管理人员：</w:t>
      </w:r>
      <w:r w:rsidR="008751F6">
        <w:rPr>
          <w:rFonts w:ascii="黑体" w:eastAsia="黑体" w:hAnsi="黑体" w:cs="黑体" w:hint="eastAsia"/>
          <w:sz w:val="28"/>
          <w:szCs w:val="28"/>
          <w:u w:val="single"/>
        </w:rPr>
        <w:t xml:space="preserve">                          </w:t>
      </w:r>
    </w:p>
    <w:tbl>
      <w:tblPr>
        <w:tblStyle w:val="a3"/>
        <w:tblW w:w="0" w:type="auto"/>
        <w:tblLook w:val="04A0"/>
      </w:tblPr>
      <w:tblGrid>
        <w:gridCol w:w="2366"/>
        <w:gridCol w:w="719"/>
        <w:gridCol w:w="931"/>
        <w:gridCol w:w="1450"/>
        <w:gridCol w:w="1588"/>
        <w:gridCol w:w="425"/>
        <w:gridCol w:w="2220"/>
        <w:gridCol w:w="1182"/>
        <w:gridCol w:w="801"/>
        <w:gridCol w:w="2284"/>
        <w:gridCol w:w="1648"/>
      </w:tblGrid>
      <w:tr w:rsidR="00DC69AB" w:rsidTr="00122254">
        <w:trPr>
          <w:trHeight w:val="871"/>
        </w:trPr>
        <w:tc>
          <w:tcPr>
            <w:tcW w:w="2366" w:type="dxa"/>
            <w:vAlign w:val="center"/>
          </w:tcPr>
          <w:p w:rsidR="00DC69AB" w:rsidRDefault="00DC69A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购置日期</w:t>
            </w:r>
          </w:p>
        </w:tc>
        <w:tc>
          <w:tcPr>
            <w:tcW w:w="1650" w:type="dxa"/>
            <w:gridSpan w:val="2"/>
            <w:vAlign w:val="center"/>
          </w:tcPr>
          <w:p w:rsidR="00DC69AB" w:rsidRDefault="00DC69A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供应商名称</w:t>
            </w:r>
          </w:p>
        </w:tc>
        <w:tc>
          <w:tcPr>
            <w:tcW w:w="1450" w:type="dxa"/>
            <w:vAlign w:val="center"/>
          </w:tcPr>
          <w:p w:rsidR="00DC69AB" w:rsidRDefault="00DC69AB" w:rsidP="00543151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是否验收</w:t>
            </w:r>
          </w:p>
        </w:tc>
        <w:tc>
          <w:tcPr>
            <w:tcW w:w="1588" w:type="dxa"/>
            <w:vAlign w:val="center"/>
          </w:tcPr>
          <w:p w:rsidR="00DC69AB" w:rsidRDefault="00DC69A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钢瓶是否</w:t>
            </w:r>
          </w:p>
          <w:p w:rsidR="00DC69AB" w:rsidRDefault="00DC69A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有二维码</w:t>
            </w:r>
          </w:p>
        </w:tc>
        <w:tc>
          <w:tcPr>
            <w:tcW w:w="2645" w:type="dxa"/>
            <w:gridSpan w:val="2"/>
            <w:vAlign w:val="center"/>
          </w:tcPr>
          <w:p w:rsidR="00DC69AB" w:rsidRDefault="00DC69A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钢瓶是否在</w:t>
            </w:r>
          </w:p>
          <w:p w:rsidR="00DC69AB" w:rsidRDefault="00DC69AB">
            <w:pPr>
              <w:snapToGrid w:val="0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年检有效期内</w:t>
            </w:r>
          </w:p>
        </w:tc>
        <w:tc>
          <w:tcPr>
            <w:tcW w:w="1983" w:type="dxa"/>
            <w:gridSpan w:val="2"/>
            <w:vAlign w:val="center"/>
          </w:tcPr>
          <w:p w:rsidR="00DC69AB" w:rsidRDefault="00DC69A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始用日期</w:t>
            </w:r>
          </w:p>
        </w:tc>
        <w:tc>
          <w:tcPr>
            <w:tcW w:w="2284" w:type="dxa"/>
            <w:vAlign w:val="center"/>
          </w:tcPr>
          <w:p w:rsidR="00DC69AB" w:rsidRDefault="00DC69A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用完日期</w:t>
            </w:r>
          </w:p>
        </w:tc>
        <w:tc>
          <w:tcPr>
            <w:tcW w:w="1648" w:type="dxa"/>
            <w:vAlign w:val="center"/>
          </w:tcPr>
          <w:p w:rsidR="00DC69AB" w:rsidRDefault="00DC69AB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DC69AB" w:rsidTr="006C0626">
        <w:tc>
          <w:tcPr>
            <w:tcW w:w="2366" w:type="dxa"/>
          </w:tcPr>
          <w:p w:rsidR="00DC69AB" w:rsidRDefault="00DC69AB" w:rsidP="007B00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50" w:type="dxa"/>
            <w:gridSpan w:val="2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450" w:type="dxa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588" w:type="dxa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645" w:type="dxa"/>
            <w:gridSpan w:val="2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983" w:type="dxa"/>
            <w:gridSpan w:val="2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2284" w:type="dxa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1648" w:type="dxa"/>
          </w:tcPr>
          <w:p w:rsidR="00DC69AB" w:rsidRDefault="00DC69AB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825132" w:rsidTr="007B00C4">
        <w:tc>
          <w:tcPr>
            <w:tcW w:w="3085" w:type="dxa"/>
            <w:gridSpan w:val="2"/>
          </w:tcPr>
          <w:p w:rsidR="00825132" w:rsidRDefault="007B00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气路检漏日期</w:t>
            </w:r>
          </w:p>
        </w:tc>
        <w:tc>
          <w:tcPr>
            <w:tcW w:w="4394" w:type="dxa"/>
            <w:gridSpan w:val="4"/>
          </w:tcPr>
          <w:p w:rsidR="00825132" w:rsidRDefault="007B00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</w:t>
            </w:r>
            <w:r w:rsidR="00FB6490">
              <w:rPr>
                <w:rFonts w:ascii="黑体" w:eastAsia="黑体" w:hAnsi="黑体" w:cs="黑体" w:hint="eastAsia"/>
                <w:sz w:val="28"/>
                <w:szCs w:val="28"/>
              </w:rPr>
              <w:t>漏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结果</w:t>
            </w:r>
          </w:p>
        </w:tc>
        <w:tc>
          <w:tcPr>
            <w:tcW w:w="3402" w:type="dxa"/>
            <w:gridSpan w:val="2"/>
          </w:tcPr>
          <w:p w:rsidR="00825132" w:rsidRDefault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泄漏</w:t>
            </w:r>
            <w:r w:rsidR="007B00C4">
              <w:rPr>
                <w:rFonts w:ascii="黑体" w:eastAsia="黑体" w:hAnsi="黑体" w:cs="黑体" w:hint="eastAsia"/>
                <w:sz w:val="28"/>
                <w:szCs w:val="28"/>
              </w:rPr>
              <w:t>报警装置检查日期</w:t>
            </w:r>
          </w:p>
        </w:tc>
        <w:tc>
          <w:tcPr>
            <w:tcW w:w="3085" w:type="dxa"/>
            <w:gridSpan w:val="2"/>
          </w:tcPr>
          <w:p w:rsidR="00825132" w:rsidRDefault="007B00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检查结果</w:t>
            </w:r>
          </w:p>
        </w:tc>
        <w:tc>
          <w:tcPr>
            <w:tcW w:w="1648" w:type="dxa"/>
          </w:tcPr>
          <w:p w:rsidR="00825132" w:rsidRDefault="007B00C4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C2462D" w:rsidTr="007B00C4">
        <w:tc>
          <w:tcPr>
            <w:tcW w:w="3085" w:type="dxa"/>
            <w:gridSpan w:val="2"/>
            <w:vAlign w:val="center"/>
          </w:tcPr>
          <w:p w:rsidR="00C2462D" w:rsidRDefault="00C2462D" w:rsidP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C2462D" w:rsidRDefault="00C2462D" w:rsidP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C2462D" w:rsidRDefault="00C2462D" w:rsidP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C2462D" w:rsidRDefault="00C2462D" w:rsidP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 w:rsidR="00FB6490"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C2462D" w:rsidRDefault="00C2462D" w:rsidP="00C2462D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  <w:tr w:rsidR="00FB6490" w:rsidTr="007B00C4"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完好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有泄漏</w:t>
            </w:r>
          </w:p>
        </w:tc>
        <w:tc>
          <w:tcPr>
            <w:tcW w:w="3402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  <w:tc>
          <w:tcPr>
            <w:tcW w:w="3085" w:type="dxa"/>
            <w:gridSpan w:val="2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正常  </w:t>
            </w:r>
            <w:r>
              <w:rPr>
                <w:rFonts w:ascii="黑体" w:eastAsia="黑体" w:hAnsi="黑体" w:cs="黑体"/>
                <w:sz w:val="28"/>
                <w:szCs w:val="28"/>
              </w:rPr>
              <w:sym w:font="Wingdings" w:char="00A8"/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故障</w:t>
            </w:r>
          </w:p>
        </w:tc>
        <w:tc>
          <w:tcPr>
            <w:tcW w:w="1648" w:type="dxa"/>
            <w:vAlign w:val="center"/>
          </w:tcPr>
          <w:p w:rsidR="00FB6490" w:rsidRDefault="00FB6490" w:rsidP="00FB6490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825132" w:rsidRDefault="00FB6490">
      <w:pPr>
        <w:snapToGrid w:val="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注：1.需从有资质供应商处购置钢瓶气体；</w:t>
      </w:r>
    </w:p>
    <w:p w:rsidR="00825132" w:rsidRDefault="00FB6490">
      <w:pPr>
        <w:snapToGrid w:val="0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2.每次购置气体和使用完毕后，必须及时更新气瓶库存量台账；</w:t>
      </w:r>
    </w:p>
    <w:p w:rsidR="00825132" w:rsidRDefault="00FB6490">
      <w:pPr>
        <w:snapToGrid w:val="0"/>
        <w:ind w:firstLineChars="200" w:firstLine="480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3.</w:t>
      </w:r>
      <w:r w:rsidR="007B00C4">
        <w:rPr>
          <w:rFonts w:ascii="黑体" w:eastAsia="黑体" w:hAnsi="黑体" w:cs="黑体" w:hint="eastAsia"/>
          <w:sz w:val="24"/>
        </w:rPr>
        <w:t>每次使用气体后</w:t>
      </w:r>
      <w:r>
        <w:rPr>
          <w:rFonts w:ascii="黑体" w:eastAsia="黑体" w:hAnsi="黑体" w:cs="黑体" w:hint="eastAsia"/>
          <w:sz w:val="24"/>
        </w:rPr>
        <w:t>对钢瓶气路进行检漏</w:t>
      </w:r>
      <w:r w:rsidR="0017459E">
        <w:rPr>
          <w:rFonts w:ascii="黑体" w:eastAsia="黑体" w:hAnsi="黑体" w:cs="黑体" w:hint="eastAsia"/>
          <w:sz w:val="24"/>
        </w:rPr>
        <w:t>，</w:t>
      </w:r>
      <w:r w:rsidR="00C2462D">
        <w:rPr>
          <w:rFonts w:ascii="黑体" w:eastAsia="黑体" w:hAnsi="黑体" w:cs="黑体" w:hint="eastAsia"/>
          <w:sz w:val="24"/>
        </w:rPr>
        <w:t>可燃、有毒性气体需安装泄漏报警探头</w:t>
      </w:r>
      <w:r w:rsidR="0017459E">
        <w:rPr>
          <w:rFonts w:ascii="黑体" w:eastAsia="黑体" w:hAnsi="黑体" w:cs="黑体" w:hint="eastAsia"/>
          <w:sz w:val="24"/>
        </w:rPr>
        <w:t>，并定期检查装置是否工作正常，检查每周不少于1次。</w:t>
      </w:r>
    </w:p>
    <w:sectPr w:rsidR="00825132" w:rsidSect="0096023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27" w:rsidRDefault="00FF2327" w:rsidP="008751F6">
      <w:r>
        <w:separator/>
      </w:r>
    </w:p>
  </w:endnote>
  <w:endnote w:type="continuationSeparator" w:id="1">
    <w:p w:rsidR="00FF2327" w:rsidRDefault="00FF2327" w:rsidP="0087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27" w:rsidRDefault="00FF2327" w:rsidP="008751F6">
      <w:r>
        <w:separator/>
      </w:r>
    </w:p>
  </w:footnote>
  <w:footnote w:type="continuationSeparator" w:id="1">
    <w:p w:rsidR="00FF2327" w:rsidRDefault="00FF2327" w:rsidP="00875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25132"/>
    <w:rsid w:val="0017459E"/>
    <w:rsid w:val="00282988"/>
    <w:rsid w:val="003B7E87"/>
    <w:rsid w:val="00543151"/>
    <w:rsid w:val="00633367"/>
    <w:rsid w:val="007756AD"/>
    <w:rsid w:val="007B00C4"/>
    <w:rsid w:val="007C6B7F"/>
    <w:rsid w:val="007D1A85"/>
    <w:rsid w:val="00825132"/>
    <w:rsid w:val="008751F6"/>
    <w:rsid w:val="00960235"/>
    <w:rsid w:val="00C2462D"/>
    <w:rsid w:val="00C60A5A"/>
    <w:rsid w:val="00D40FCA"/>
    <w:rsid w:val="00DC69AB"/>
    <w:rsid w:val="00E227D1"/>
    <w:rsid w:val="00FA09D3"/>
    <w:rsid w:val="00FB6490"/>
    <w:rsid w:val="00FF2327"/>
    <w:rsid w:val="0DAA67EE"/>
    <w:rsid w:val="0E0C1613"/>
    <w:rsid w:val="22477C66"/>
    <w:rsid w:val="43071367"/>
    <w:rsid w:val="6C933194"/>
    <w:rsid w:val="74D7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2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02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75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751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751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751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60A5A"/>
    <w:rPr>
      <w:sz w:val="18"/>
      <w:szCs w:val="18"/>
    </w:rPr>
  </w:style>
  <w:style w:type="character" w:customStyle="1" w:styleId="Char1">
    <w:name w:val="批注框文本 Char"/>
    <w:basedOn w:val="a0"/>
    <w:link w:val="a6"/>
    <w:rsid w:val="00C60A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13</cp:revision>
  <dcterms:created xsi:type="dcterms:W3CDTF">2021-06-14T15:25:00Z</dcterms:created>
  <dcterms:modified xsi:type="dcterms:W3CDTF">2021-06-17T14:30:00Z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298E2F32B0204887914C78A680B732C2</vt:lpwstr>
  </property>
</Properties>
</file>